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DE30EB">
        <w:rPr>
          <w:b/>
          <w:color w:val="000000" w:themeColor="text1"/>
          <w:sz w:val="24"/>
          <w:szCs w:val="24"/>
          <w:u w:val="single"/>
        </w:rPr>
        <w:t>4</w:t>
      </w:r>
      <w:r w:rsidR="001663A5">
        <w:rPr>
          <w:b/>
          <w:color w:val="000000" w:themeColor="text1"/>
          <w:sz w:val="24"/>
          <w:szCs w:val="24"/>
          <w:u w:val="single"/>
        </w:rPr>
        <w:t>7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994618">
        <w:rPr>
          <w:b/>
          <w:color w:val="000000" w:themeColor="text1"/>
          <w:sz w:val="24"/>
          <w:szCs w:val="24"/>
          <w:u w:val="single"/>
        </w:rPr>
        <w:t>9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 xml:space="preserve">PROCESSO 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ADMINISTRATIVO  </w:t>
      </w:r>
      <w:r w:rsidR="00C43AAF">
        <w:rPr>
          <w:b/>
          <w:color w:val="000000" w:themeColor="text1"/>
          <w:sz w:val="24"/>
          <w:szCs w:val="24"/>
        </w:rPr>
        <w:t>Nº</w:t>
      </w:r>
      <w:proofErr w:type="gramEnd"/>
      <w:r w:rsidRPr="00D96910">
        <w:rPr>
          <w:b/>
          <w:color w:val="000000" w:themeColor="text1"/>
          <w:sz w:val="24"/>
          <w:szCs w:val="24"/>
        </w:rPr>
        <w:t xml:space="preserve"> </w:t>
      </w:r>
      <w:r w:rsidR="000C7647">
        <w:rPr>
          <w:b/>
          <w:color w:val="000000" w:themeColor="text1"/>
          <w:sz w:val="24"/>
          <w:szCs w:val="24"/>
        </w:rPr>
        <w:t>0</w:t>
      </w:r>
      <w:r w:rsidR="00DE30EB">
        <w:rPr>
          <w:b/>
          <w:color w:val="000000" w:themeColor="text1"/>
          <w:sz w:val="24"/>
          <w:szCs w:val="24"/>
        </w:rPr>
        <w:t>3</w:t>
      </w:r>
      <w:r w:rsidR="001663A5">
        <w:rPr>
          <w:b/>
          <w:color w:val="000000" w:themeColor="text1"/>
          <w:sz w:val="24"/>
          <w:szCs w:val="24"/>
        </w:rPr>
        <w:t>8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  <w:r w:rsidR="00C43AAF">
        <w:rPr>
          <w:b/>
          <w:color w:val="000000" w:themeColor="text1"/>
          <w:sz w:val="24"/>
          <w:szCs w:val="24"/>
        </w:rPr>
        <w:t xml:space="preserve"> Nº</w:t>
      </w:r>
      <w:r w:rsidR="000C7647">
        <w:rPr>
          <w:b/>
          <w:color w:val="000000" w:themeColor="text1"/>
          <w:sz w:val="24"/>
          <w:szCs w:val="24"/>
        </w:rPr>
        <w:t xml:space="preserve"> 0</w:t>
      </w:r>
      <w:r w:rsidR="00DE30EB">
        <w:rPr>
          <w:b/>
          <w:color w:val="000000" w:themeColor="text1"/>
          <w:sz w:val="24"/>
          <w:szCs w:val="24"/>
        </w:rPr>
        <w:t>1</w:t>
      </w:r>
      <w:r w:rsidR="001663A5">
        <w:rPr>
          <w:b/>
          <w:color w:val="000000" w:themeColor="text1"/>
          <w:sz w:val="24"/>
          <w:szCs w:val="24"/>
        </w:rPr>
        <w:t>4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 xml:space="preserve">pessoa jurídica de direito público, com sede na Rua </w:t>
      </w:r>
      <w:r w:rsidR="000E28B3">
        <w:rPr>
          <w:color w:val="000000" w:themeColor="text1"/>
        </w:rPr>
        <w:t>Ipiranga</w:t>
      </w:r>
      <w:r w:rsidRPr="008030AE">
        <w:rPr>
          <w:color w:val="000000" w:themeColor="text1"/>
        </w:rPr>
        <w:t>, n°</w:t>
      </w:r>
      <w:r w:rsidR="000E28B3">
        <w:rPr>
          <w:color w:val="000000" w:themeColor="text1"/>
        </w:rPr>
        <w:t>375</w:t>
      </w:r>
      <w:r w:rsidRPr="008030AE">
        <w:rPr>
          <w:color w:val="000000" w:themeColor="text1"/>
        </w:rPr>
        <w:t>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r w:rsidR="001663A5">
        <w:rPr>
          <w:b/>
          <w:bCs/>
          <w:color w:val="000000" w:themeColor="text1"/>
        </w:rPr>
        <w:t>LUANA CECÍLIA LUDWIG</w:t>
      </w:r>
      <w:r w:rsidRPr="008030AE">
        <w:rPr>
          <w:b/>
          <w:bCs/>
          <w:color w:val="000000" w:themeColor="text1"/>
        </w:rPr>
        <w:t xml:space="preserve">, </w:t>
      </w:r>
      <w:r w:rsidRPr="008030AE">
        <w:rPr>
          <w:color w:val="000000" w:themeColor="text1"/>
        </w:rPr>
        <w:t>brasileir</w:t>
      </w:r>
      <w:r w:rsidR="001663A5">
        <w:rPr>
          <w:color w:val="000000" w:themeColor="text1"/>
        </w:rPr>
        <w:t>a</w:t>
      </w:r>
      <w:r w:rsidRPr="008030AE">
        <w:rPr>
          <w:color w:val="000000" w:themeColor="text1"/>
        </w:rPr>
        <w:t>,</w:t>
      </w:r>
      <w:r w:rsidR="001663A5">
        <w:rPr>
          <w:color w:val="000000" w:themeColor="text1"/>
        </w:rPr>
        <w:t xml:space="preserve"> estudante</w:t>
      </w:r>
      <w:r w:rsidRPr="008030AE">
        <w:rPr>
          <w:color w:val="000000" w:themeColor="text1"/>
        </w:rPr>
        <w:t>, residente e domiciliad</w:t>
      </w:r>
      <w:r w:rsidR="001663A5">
        <w:rPr>
          <w:color w:val="000000" w:themeColor="text1"/>
        </w:rPr>
        <w:t>a</w:t>
      </w:r>
      <w:r w:rsidRPr="008030AE">
        <w:rPr>
          <w:color w:val="000000" w:themeColor="text1"/>
        </w:rPr>
        <w:t xml:space="preserve"> em </w:t>
      </w:r>
      <w:r w:rsidR="001663A5">
        <w:rPr>
          <w:color w:val="000000" w:themeColor="text1"/>
        </w:rPr>
        <w:t>São José do Hortêncio</w:t>
      </w:r>
      <w:r w:rsidRPr="008030AE">
        <w:rPr>
          <w:color w:val="000000" w:themeColor="text1"/>
        </w:rPr>
        <w:t xml:space="preserve">, </w:t>
      </w:r>
      <w:r w:rsidR="001663A5">
        <w:rPr>
          <w:color w:val="000000" w:themeColor="text1"/>
        </w:rPr>
        <w:t xml:space="preserve">Av. Mathias </w:t>
      </w:r>
      <w:proofErr w:type="spellStart"/>
      <w:r w:rsidR="001663A5">
        <w:rPr>
          <w:color w:val="000000" w:themeColor="text1"/>
        </w:rPr>
        <w:t>Steffens</w:t>
      </w:r>
      <w:proofErr w:type="spellEnd"/>
      <w:r w:rsidR="001663A5">
        <w:rPr>
          <w:color w:val="000000" w:themeColor="text1"/>
        </w:rPr>
        <w:t>, nº 1551,</w:t>
      </w:r>
      <w:r w:rsidR="00D96910">
        <w:rPr>
          <w:color w:val="000000" w:themeColor="text1"/>
        </w:rPr>
        <w:t xml:space="preserve"> inscrit</w:t>
      </w:r>
      <w:r w:rsidR="001663A5">
        <w:rPr>
          <w:color w:val="000000" w:themeColor="text1"/>
        </w:rPr>
        <w:t>a</w:t>
      </w:r>
      <w:r w:rsidR="00D96910">
        <w:rPr>
          <w:color w:val="000000" w:themeColor="text1"/>
        </w:rPr>
        <w:t xml:space="preserve"> no </w:t>
      </w:r>
      <w:r w:rsidRPr="008030AE">
        <w:rPr>
          <w:color w:val="000000" w:themeColor="text1"/>
        </w:rPr>
        <w:t>CPF</w:t>
      </w:r>
      <w:r w:rsidR="00D96910">
        <w:rPr>
          <w:color w:val="000000" w:themeColor="text1"/>
        </w:rPr>
        <w:t xml:space="preserve"> sob o </w:t>
      </w:r>
      <w:r w:rsidRPr="008030AE">
        <w:rPr>
          <w:color w:val="000000" w:themeColor="text1"/>
        </w:rPr>
        <w:t xml:space="preserve">nº </w:t>
      </w:r>
      <w:r w:rsidR="001663A5">
        <w:rPr>
          <w:color w:val="000000" w:themeColor="text1"/>
        </w:rPr>
        <w:t>030.080.820-84</w:t>
      </w:r>
      <w:r w:rsidRPr="008030AE">
        <w:rPr>
          <w:color w:val="000000" w:themeColor="text1"/>
        </w:rPr>
        <w:t>, denominad</w:t>
      </w:r>
      <w:r w:rsidR="001E5E4E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Contratado, celebram este contrato, nas seguintes condições: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1663A5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tem por objeto</w:t>
      </w:r>
      <w:r w:rsidR="001663A5">
        <w:rPr>
          <w:color w:val="000000" w:themeColor="text1"/>
        </w:rPr>
        <w:t>s:</w:t>
      </w:r>
    </w:p>
    <w:p w:rsidR="001663A5" w:rsidRDefault="001663A5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>
        <w:rPr>
          <w:color w:val="000000" w:themeColor="text1"/>
        </w:rPr>
        <w:t>1. Ministrar atividades físicas, treinamento funcional e recreativas para idosos.</w:t>
      </w:r>
    </w:p>
    <w:p w:rsidR="008030AE" w:rsidRPr="008030AE" w:rsidRDefault="001663A5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>
        <w:rPr>
          <w:color w:val="000000" w:themeColor="text1"/>
        </w:rPr>
        <w:t>2. Ministrar atividades físicas de câmbio adaptada para a terceira idade,</w:t>
      </w:r>
      <w:r w:rsidR="001E5E4E">
        <w:rPr>
          <w:color w:val="000000" w:themeColor="text1"/>
        </w:rPr>
        <w:t xml:space="preserve"> </w:t>
      </w:r>
      <w:r w:rsidR="00DE30EB" w:rsidRPr="00DE30EB">
        <w:rPr>
          <w:color w:val="000000" w:themeColor="text1"/>
        </w:rPr>
        <w:t>e participa</w:t>
      </w:r>
      <w:r w:rsidR="001E5E4E">
        <w:rPr>
          <w:color w:val="000000" w:themeColor="text1"/>
        </w:rPr>
        <w:t>r ou acompanhar</w:t>
      </w:r>
      <w:r w:rsidR="00DE30EB" w:rsidRPr="00DE30EB">
        <w:rPr>
          <w:color w:val="000000" w:themeColor="text1"/>
        </w:rPr>
        <w:t xml:space="preserve"> em eventos </w:t>
      </w:r>
      <w:r w:rsidR="001E5E4E">
        <w:rPr>
          <w:color w:val="000000" w:themeColor="text1"/>
        </w:rPr>
        <w:t>quando necessário</w:t>
      </w:r>
      <w:r w:rsidR="00DE30EB" w:rsidRPr="00DE30EB">
        <w:rPr>
          <w:color w:val="000000" w:themeColor="text1"/>
        </w:rPr>
        <w:t>.</w:t>
      </w: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 xml:space="preserve">Os serviços serão prestados através de atividades a serem desenvolvidas </w:t>
      </w:r>
      <w:r w:rsidR="001663A5">
        <w:rPr>
          <w:color w:val="000000" w:themeColor="text1"/>
          <w:sz w:val="24"/>
          <w:szCs w:val="24"/>
        </w:rPr>
        <w:t xml:space="preserve">com os frequentadores do CRAS, </w:t>
      </w:r>
      <w:r w:rsidR="00DE30EB">
        <w:rPr>
          <w:color w:val="000000" w:themeColor="text1"/>
          <w:sz w:val="24"/>
          <w:szCs w:val="24"/>
        </w:rPr>
        <w:t xml:space="preserve">em Presidente Lucena, </w:t>
      </w:r>
      <w:r w:rsidR="001663A5">
        <w:rPr>
          <w:color w:val="000000" w:themeColor="text1"/>
          <w:sz w:val="24"/>
          <w:szCs w:val="24"/>
        </w:rPr>
        <w:t>2</w:t>
      </w:r>
      <w:r w:rsidR="00DE30EB">
        <w:rPr>
          <w:color w:val="000000" w:themeColor="text1"/>
          <w:sz w:val="24"/>
          <w:szCs w:val="24"/>
        </w:rPr>
        <w:t xml:space="preserve"> vez</w:t>
      </w:r>
      <w:r w:rsidR="001663A5">
        <w:rPr>
          <w:color w:val="000000" w:themeColor="text1"/>
          <w:sz w:val="24"/>
          <w:szCs w:val="24"/>
        </w:rPr>
        <w:t>es</w:t>
      </w:r>
      <w:r w:rsidR="00DE30EB">
        <w:rPr>
          <w:color w:val="000000" w:themeColor="text1"/>
          <w:sz w:val="24"/>
          <w:szCs w:val="24"/>
        </w:rPr>
        <w:t xml:space="preserve"> por semana</w:t>
      </w:r>
      <w:r w:rsidRPr="008030AE">
        <w:rPr>
          <w:color w:val="000000" w:themeColor="text1"/>
          <w:sz w:val="24"/>
          <w:szCs w:val="24"/>
        </w:rPr>
        <w:t>, no Município e de acordo com o objeto deste contrato.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O contratante pagará ao contratado </w:t>
      </w:r>
      <w:r w:rsidR="001663A5">
        <w:rPr>
          <w:bCs/>
          <w:color w:val="000000" w:themeColor="text1"/>
          <w:sz w:val="24"/>
          <w:szCs w:val="24"/>
        </w:rPr>
        <w:t xml:space="preserve">pelo item 1 </w:t>
      </w:r>
      <w:r w:rsidR="00DE30EB">
        <w:rPr>
          <w:bCs/>
          <w:color w:val="000000" w:themeColor="text1"/>
          <w:sz w:val="24"/>
          <w:szCs w:val="24"/>
        </w:rPr>
        <w:t xml:space="preserve">o valor de R$26,00 a hora, no total de </w:t>
      </w:r>
      <w:r w:rsidR="001663A5">
        <w:rPr>
          <w:bCs/>
          <w:color w:val="000000" w:themeColor="text1"/>
          <w:sz w:val="24"/>
          <w:szCs w:val="24"/>
        </w:rPr>
        <w:t>120</w:t>
      </w:r>
      <w:r w:rsidR="000E28B3">
        <w:rPr>
          <w:bCs/>
          <w:color w:val="000000" w:themeColor="text1"/>
          <w:sz w:val="24"/>
          <w:szCs w:val="24"/>
        </w:rPr>
        <w:t xml:space="preserve">horas, </w:t>
      </w:r>
      <w:r w:rsidR="00D96910">
        <w:rPr>
          <w:bCs/>
          <w:color w:val="000000" w:themeColor="text1"/>
          <w:sz w:val="24"/>
          <w:szCs w:val="24"/>
        </w:rPr>
        <w:t xml:space="preserve">totalizando R$ </w:t>
      </w:r>
      <w:r w:rsidR="001663A5">
        <w:rPr>
          <w:bCs/>
          <w:color w:val="000000" w:themeColor="text1"/>
          <w:sz w:val="24"/>
          <w:szCs w:val="24"/>
        </w:rPr>
        <w:t>3.120,00</w:t>
      </w:r>
      <w:r w:rsidR="00D96910">
        <w:rPr>
          <w:bCs/>
          <w:color w:val="000000" w:themeColor="text1"/>
          <w:sz w:val="24"/>
          <w:szCs w:val="24"/>
        </w:rPr>
        <w:t xml:space="preserve"> (</w:t>
      </w:r>
      <w:r w:rsidR="001663A5">
        <w:rPr>
          <w:bCs/>
          <w:color w:val="000000" w:themeColor="text1"/>
          <w:sz w:val="24"/>
          <w:szCs w:val="24"/>
        </w:rPr>
        <w:t xml:space="preserve">três </w:t>
      </w:r>
      <w:r w:rsidR="00D96910">
        <w:rPr>
          <w:bCs/>
          <w:color w:val="000000" w:themeColor="text1"/>
          <w:sz w:val="24"/>
          <w:szCs w:val="24"/>
        </w:rPr>
        <w:t>mil</w:t>
      </w:r>
      <w:r w:rsidR="00994618">
        <w:rPr>
          <w:bCs/>
          <w:color w:val="000000" w:themeColor="text1"/>
          <w:sz w:val="24"/>
          <w:szCs w:val="24"/>
        </w:rPr>
        <w:t xml:space="preserve"> </w:t>
      </w:r>
      <w:r w:rsidR="001663A5">
        <w:rPr>
          <w:bCs/>
          <w:color w:val="000000" w:themeColor="text1"/>
          <w:sz w:val="24"/>
          <w:szCs w:val="24"/>
        </w:rPr>
        <w:t>cento e vinte</w:t>
      </w:r>
      <w:r w:rsidR="00D96910">
        <w:rPr>
          <w:bCs/>
          <w:color w:val="000000" w:themeColor="text1"/>
          <w:sz w:val="24"/>
          <w:szCs w:val="24"/>
        </w:rPr>
        <w:t xml:space="preserve"> reais)</w:t>
      </w:r>
      <w:r w:rsidR="001663A5">
        <w:rPr>
          <w:bCs/>
          <w:color w:val="000000" w:themeColor="text1"/>
          <w:sz w:val="24"/>
          <w:szCs w:val="24"/>
        </w:rPr>
        <w:t xml:space="preserve"> e pelo item 2 o valor de </w:t>
      </w:r>
      <w:r w:rsidR="001663A5" w:rsidRPr="001663A5">
        <w:rPr>
          <w:bCs/>
          <w:color w:val="000000" w:themeColor="text1"/>
          <w:sz w:val="24"/>
          <w:szCs w:val="24"/>
        </w:rPr>
        <w:t>R$26,00 a hora, no total de 1</w:t>
      </w:r>
      <w:r w:rsidR="001663A5">
        <w:rPr>
          <w:bCs/>
          <w:color w:val="000000" w:themeColor="text1"/>
          <w:sz w:val="24"/>
          <w:szCs w:val="24"/>
        </w:rPr>
        <w:t>68</w:t>
      </w:r>
      <w:r w:rsidR="001663A5" w:rsidRPr="001663A5">
        <w:rPr>
          <w:bCs/>
          <w:color w:val="000000" w:themeColor="text1"/>
          <w:sz w:val="24"/>
          <w:szCs w:val="24"/>
        </w:rPr>
        <w:t xml:space="preserve">horas, totalizando R$ </w:t>
      </w:r>
      <w:r w:rsidR="001663A5">
        <w:rPr>
          <w:bCs/>
          <w:color w:val="000000" w:themeColor="text1"/>
          <w:sz w:val="24"/>
          <w:szCs w:val="24"/>
        </w:rPr>
        <w:t>4</w:t>
      </w:r>
      <w:r w:rsidR="001663A5" w:rsidRPr="001663A5">
        <w:rPr>
          <w:bCs/>
          <w:color w:val="000000" w:themeColor="text1"/>
          <w:sz w:val="24"/>
          <w:szCs w:val="24"/>
        </w:rPr>
        <w:t>.</w:t>
      </w:r>
      <w:r w:rsidR="001663A5">
        <w:rPr>
          <w:bCs/>
          <w:color w:val="000000" w:themeColor="text1"/>
          <w:sz w:val="24"/>
          <w:szCs w:val="24"/>
        </w:rPr>
        <w:t>368</w:t>
      </w:r>
      <w:r w:rsidR="001663A5" w:rsidRPr="001663A5">
        <w:rPr>
          <w:bCs/>
          <w:color w:val="000000" w:themeColor="text1"/>
          <w:sz w:val="24"/>
          <w:szCs w:val="24"/>
        </w:rPr>
        <w:t>,00 (</w:t>
      </w:r>
      <w:r w:rsidR="001663A5">
        <w:rPr>
          <w:bCs/>
          <w:color w:val="000000" w:themeColor="text1"/>
          <w:sz w:val="24"/>
          <w:szCs w:val="24"/>
        </w:rPr>
        <w:t>quatro</w:t>
      </w:r>
      <w:r w:rsidR="001663A5" w:rsidRPr="001663A5">
        <w:rPr>
          <w:bCs/>
          <w:color w:val="000000" w:themeColor="text1"/>
          <w:sz w:val="24"/>
          <w:szCs w:val="24"/>
        </w:rPr>
        <w:t xml:space="preserve"> mil </w:t>
      </w:r>
      <w:r w:rsidR="001663A5">
        <w:rPr>
          <w:bCs/>
          <w:color w:val="000000" w:themeColor="text1"/>
          <w:sz w:val="24"/>
          <w:szCs w:val="24"/>
        </w:rPr>
        <w:t>trezentos e sessenta e oito</w:t>
      </w:r>
      <w:r w:rsidR="001663A5" w:rsidRPr="001663A5">
        <w:rPr>
          <w:bCs/>
          <w:color w:val="000000" w:themeColor="text1"/>
          <w:sz w:val="24"/>
          <w:szCs w:val="24"/>
        </w:rPr>
        <w:t xml:space="preserve"> reais)</w:t>
      </w:r>
      <w:r w:rsidR="001663A5">
        <w:rPr>
          <w:bCs/>
          <w:color w:val="000000" w:themeColor="text1"/>
          <w:sz w:val="24"/>
          <w:szCs w:val="24"/>
        </w:rPr>
        <w:t xml:space="preserve">. O valor total do contrato é </w:t>
      </w:r>
      <w:r w:rsidR="001663A5">
        <w:rPr>
          <w:b/>
          <w:bCs/>
          <w:color w:val="000000" w:themeColor="text1"/>
          <w:sz w:val="24"/>
          <w:szCs w:val="24"/>
        </w:rPr>
        <w:t xml:space="preserve">R$7.488,00. </w:t>
      </w:r>
      <w:r w:rsidR="001663A5">
        <w:rPr>
          <w:bCs/>
          <w:color w:val="000000" w:themeColor="text1"/>
          <w:sz w:val="24"/>
          <w:szCs w:val="24"/>
        </w:rPr>
        <w:t xml:space="preserve"> 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a) Se Pessoa Jurídica, a Nota Fiscal deverá ser entregue logo após o encerramento das atividades do mês com as Planilhas de Atividades.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b) Se Pessoa Física, a RPA deverá ser entregue logo após o encerramento das atividades do mês, e SEM FALTA ATÉ O ÚLTIMO DIA ÚTIL DO MÊS, juntamente com as Planilhas de Atividades.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c) O Pagamento será efetuado mensalmente, no mês subsequente ao da prestação dos serviços, de acordo com as horas efetivamente executadas, mediante apresentação de Nota Fiscal e/ou RPA correspondente bem como relatório dos serviços prestados, com aprovação do responsável do CRAS.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 xml:space="preserve">10.1 – O pagamento poderá ser realizado no prazo de 10 (dez) dias após o recebimento da devida Nota fiscal do mês subsequente ao vencido.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lastRenderedPageBreak/>
        <w:t xml:space="preserve">10.2 – Os valores somente serão liberados mediante a apresentação das notas fiscais correspondentes, acompanhadas das planilhas de atividades, devidamente assinadas pelo responsável pelo recebimento do objeto.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 xml:space="preserve">10.3 – O pagamento será efetuado nas modalidades “ordem de pagamento bancária”, ou “duplicata em carteira”, devendo a adjudicatária indicar o número de sua conta corrente, agência e banco correspondente. A contratada deverá dispor de conta corrente em qualquer agência bancária, em seu próprio nome/razão social, sendo ela pessoa física ou jurídica. 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10.4 – Sobre o valor da Nota Fiscal/Fatura a ser pago, será efetuado a retenção prevista nos termos das Instruções Normativas do INSS e Receita Federal.</w:t>
      </w:r>
    </w:p>
    <w:p w:rsidR="000E28B3" w:rsidRP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10.5 – O licitante Pessoa Física, será acrescido o percentual de 20% correspondente à contribuição patronal de responsabilidade do Contratante.</w:t>
      </w:r>
    </w:p>
    <w:p w:rsid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10.6 – O objeto descrito neste edital será pago com recursos do Município.</w:t>
      </w:r>
    </w:p>
    <w:p w:rsidR="000E28B3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0E28B3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proofErr w:type="gramStart"/>
      <w:r w:rsidRPr="008030AE">
        <w:rPr>
          <w:b/>
          <w:color w:val="000000" w:themeColor="text1"/>
          <w:u w:val="single"/>
        </w:rPr>
        <w:t>CLÁUSULA  QUINTA</w:t>
      </w:r>
      <w:proofErr w:type="gramEnd"/>
      <w:r w:rsidRPr="008030AE">
        <w:rPr>
          <w:b/>
          <w:color w:val="000000" w:themeColor="text1"/>
          <w:u w:val="single"/>
        </w:rPr>
        <w:t>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0E28B3" w:rsidRDefault="000E28B3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>O presente contrato terá vigência a partir de 1º de abril e estender-se-á até 31 de dezembro de 2019.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manter,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arcar,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lastRenderedPageBreak/>
        <w:t>CLÁUSULA NONA: DA INEXECUÇÃO E DA RESCISÃO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aplicação das penalidades previstas em Lei e no contrato. Constituem motivo para rescisão do contrato as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 xml:space="preserve">II -  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2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5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fixado, importa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6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DÉCIMA-PRIMEIRA: DA FISCALIZAÇÃO</w:t>
      </w:r>
    </w:p>
    <w:p w:rsidR="008030AE" w:rsidRDefault="000E28B3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0E28B3">
        <w:rPr>
          <w:color w:val="000000" w:themeColor="text1"/>
        </w:rPr>
        <w:t xml:space="preserve">A execução do contrato será acompanhada pelo titular da Secretaria da Saúde e Assistência Social ou </w:t>
      </w:r>
      <w:r w:rsidRPr="000E28B3">
        <w:rPr>
          <w:color w:val="000000" w:themeColor="text1"/>
        </w:rPr>
        <w:lastRenderedPageBreak/>
        <w:t>por representante expressamente designado.</w:t>
      </w:r>
    </w:p>
    <w:p w:rsidR="000E28B3" w:rsidRPr="008030AE" w:rsidRDefault="000E28B3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DÉCIMA-SEGUNDA: 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 xml:space="preserve">CLÁUSULA DÉCIMA- </w:t>
      </w:r>
      <w:r w:rsidR="000E28B3">
        <w:rPr>
          <w:b/>
          <w:color w:val="000000" w:themeColor="text1"/>
          <w:u w:val="single"/>
        </w:rPr>
        <w:t>TERCEIRA</w:t>
      </w:r>
      <w:r w:rsidRPr="008030AE">
        <w:rPr>
          <w:b/>
          <w:color w:val="000000" w:themeColor="text1"/>
          <w:u w:val="single"/>
        </w:rPr>
        <w:t>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despesa decorrente da aplicação do presente contrato correrá por conta das seguintes dotações orçamentárias</w:t>
      </w:r>
      <w:r w:rsidR="00994618">
        <w:rPr>
          <w:color w:val="000000" w:themeColor="text1"/>
        </w:rPr>
        <w:t>: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06 SECRET. DA SAÚDE E ASSISTÊNCIA SOCIAL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03 FUND. MUN. DA ASSIST. SOCIAL - FMAS</w:t>
      </w:r>
    </w:p>
    <w:p w:rsidR="001E5E4E" w:rsidRPr="001E5E4E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>08.244.0046.2009. Serviços de Assistência Social</w:t>
      </w:r>
    </w:p>
    <w:p w:rsidR="00DE30EB" w:rsidRDefault="001E5E4E" w:rsidP="001E5E4E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1E5E4E">
        <w:rPr>
          <w:bCs/>
          <w:color w:val="000000" w:themeColor="text1"/>
        </w:rPr>
        <w:t xml:space="preserve">3.3.3.9.0.36.00.000000 Outros serviços de </w:t>
      </w:r>
      <w:proofErr w:type="spellStart"/>
      <w:r w:rsidRPr="001E5E4E">
        <w:rPr>
          <w:bCs/>
          <w:color w:val="000000" w:themeColor="text1"/>
        </w:rPr>
        <w:t>terc</w:t>
      </w:r>
      <w:proofErr w:type="spellEnd"/>
      <w:r w:rsidRPr="001E5E4E">
        <w:rPr>
          <w:bCs/>
          <w:color w:val="000000" w:themeColor="text1"/>
        </w:rPr>
        <w:t xml:space="preserve">. - </w:t>
      </w:r>
      <w:proofErr w:type="gramStart"/>
      <w:r w:rsidRPr="001E5E4E">
        <w:rPr>
          <w:bCs/>
          <w:color w:val="000000" w:themeColor="text1"/>
        </w:rPr>
        <w:t>p.</w:t>
      </w:r>
      <w:proofErr w:type="gramEnd"/>
      <w:r w:rsidRPr="001E5E4E">
        <w:rPr>
          <w:bCs/>
          <w:color w:val="000000" w:themeColor="text1"/>
        </w:rPr>
        <w:t xml:space="preserve"> fís. – Conta nº 65000</w:t>
      </w:r>
    </w:p>
    <w:p w:rsidR="001E5E4E" w:rsidRPr="008030AE" w:rsidRDefault="001E5E4E" w:rsidP="001E5E4E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DÉCIMA-QU</w:t>
      </w:r>
      <w:r w:rsidR="000E28B3">
        <w:rPr>
          <w:b/>
          <w:color w:val="000000" w:themeColor="text1"/>
          <w:u w:val="single"/>
        </w:rPr>
        <w:t>AR</w:t>
      </w:r>
      <w:r w:rsidRPr="008030AE">
        <w:rPr>
          <w:b/>
          <w:color w:val="000000" w:themeColor="text1"/>
          <w:u w:val="single"/>
        </w:rPr>
        <w:t>TA: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Para dirimir eventuais dúvidas suscitadas pelos termos do presente instrumento, fica eleito o Foro da Comarca de Ivoti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D96910" w:rsidRPr="008030AE" w:rsidRDefault="00D96910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DE30EB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1663A5">
        <w:rPr>
          <w:color w:val="000000" w:themeColor="text1"/>
        </w:rPr>
        <w:t>11</w:t>
      </w:r>
      <w:r w:rsidRPr="008030AE">
        <w:rPr>
          <w:color w:val="000000" w:themeColor="text1"/>
        </w:rPr>
        <w:t xml:space="preserve"> de </w:t>
      </w:r>
      <w:r w:rsidR="001663A5">
        <w:rPr>
          <w:color w:val="000000" w:themeColor="text1"/>
        </w:rPr>
        <w:t>abril</w:t>
      </w:r>
      <w:r w:rsidRPr="008030AE">
        <w:rPr>
          <w:color w:val="000000" w:themeColor="text1"/>
        </w:rPr>
        <w:t xml:space="preserve"> de 201</w:t>
      </w:r>
      <w:r w:rsidR="00DE30EB">
        <w:rPr>
          <w:color w:val="000000" w:themeColor="text1"/>
        </w:rPr>
        <w:t>9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r w:rsidR="001663A5">
        <w:rPr>
          <w:b/>
          <w:bCs/>
          <w:color w:val="000000" w:themeColor="text1"/>
        </w:rPr>
        <w:t>LUANA C. LUDWIG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0E28B3" w:rsidRPr="0090740A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  <w:r>
        <w:rPr>
          <w:color w:val="000000" w:themeColor="text1"/>
        </w:rPr>
        <w:tab/>
      </w:r>
      <w:r w:rsidRPr="0090740A">
        <w:rPr>
          <w:color w:val="000000" w:themeColor="text1"/>
        </w:rPr>
        <w:t>________________________________</w:t>
      </w:r>
    </w:p>
    <w:p w:rsidR="000E28B3" w:rsidRPr="0090740A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Joel Luís Metz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Pedro </w:t>
      </w:r>
      <w:proofErr w:type="spellStart"/>
      <w:r>
        <w:rPr>
          <w:color w:val="000000" w:themeColor="text1"/>
        </w:rPr>
        <w:t>Lauri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Schmitz</w:t>
      </w:r>
      <w:proofErr w:type="spellEnd"/>
    </w:p>
    <w:p w:rsidR="000E28B3" w:rsidRPr="008030AE" w:rsidRDefault="000E28B3" w:rsidP="000E28B3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Coordenador - CRAS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Secretário de Saúde e Assistência Social</w:t>
      </w:r>
    </w:p>
    <w:p w:rsidR="000E28B3" w:rsidRPr="008030AE" w:rsidRDefault="000E28B3" w:rsidP="000E28B3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0E28B3" w:rsidRPr="008030AE" w:rsidRDefault="000E28B3" w:rsidP="000E28B3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0E28B3" w:rsidRPr="008030AE" w:rsidRDefault="000E28B3" w:rsidP="000E28B3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0E28B3" w:rsidRPr="008030AE" w:rsidRDefault="000E28B3" w:rsidP="000E28B3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E28B3" w:rsidRPr="008030AE" w:rsidTr="009D7CAA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8B3" w:rsidRPr="008030AE" w:rsidRDefault="000E28B3" w:rsidP="009D7CAA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0E28B3" w:rsidRPr="008030AE" w:rsidRDefault="000E28B3" w:rsidP="009D7CAA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8B3" w:rsidRPr="008030AE" w:rsidRDefault="001663A5" w:rsidP="009D7CAA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Cátia </w:t>
            </w:r>
            <w:proofErr w:type="spellStart"/>
            <w:r>
              <w:rPr>
                <w:color w:val="000000" w:themeColor="text1"/>
                <w:lang w:eastAsia="en-US"/>
              </w:rPr>
              <w:t>Luisa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Bündchen </w:t>
            </w:r>
            <w:bookmarkStart w:id="0" w:name="_GoBack"/>
            <w:bookmarkEnd w:id="0"/>
          </w:p>
        </w:tc>
      </w:tr>
    </w:tbl>
    <w:p w:rsidR="003E600C" w:rsidRPr="008030AE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sectPr w:rsidR="003E600C" w:rsidRPr="008030AE" w:rsidSect="000E28B3"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5D"/>
    <w:rsid w:val="000833CB"/>
    <w:rsid w:val="000C7647"/>
    <w:rsid w:val="000E28B3"/>
    <w:rsid w:val="00147E5D"/>
    <w:rsid w:val="001663A5"/>
    <w:rsid w:val="001E5E4E"/>
    <w:rsid w:val="003A54F9"/>
    <w:rsid w:val="003C583C"/>
    <w:rsid w:val="003E600C"/>
    <w:rsid w:val="00432A92"/>
    <w:rsid w:val="00560C30"/>
    <w:rsid w:val="007007EA"/>
    <w:rsid w:val="00785097"/>
    <w:rsid w:val="008030AE"/>
    <w:rsid w:val="00850A0B"/>
    <w:rsid w:val="008B554A"/>
    <w:rsid w:val="00994618"/>
    <w:rsid w:val="00C02736"/>
    <w:rsid w:val="00C43AAF"/>
    <w:rsid w:val="00D20A50"/>
    <w:rsid w:val="00D35C54"/>
    <w:rsid w:val="00D96910"/>
    <w:rsid w:val="00DD524F"/>
    <w:rsid w:val="00DE30EB"/>
    <w:rsid w:val="00E658E7"/>
    <w:rsid w:val="00EB4938"/>
    <w:rsid w:val="00EE5070"/>
    <w:rsid w:val="00F52726"/>
    <w:rsid w:val="00FE376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8CAD"/>
  <w15:docId w15:val="{1E10BF95-D93D-4C3C-8511-6A48F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2019-04-11T19:05:00Z</cp:lastPrinted>
  <dcterms:created xsi:type="dcterms:W3CDTF">2019-04-11T18:29:00Z</dcterms:created>
  <dcterms:modified xsi:type="dcterms:W3CDTF">2019-04-11T19:06:00Z</dcterms:modified>
</cp:coreProperties>
</file>