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066/2018</w:t>
      </w:r>
      <w:bookmarkStart w:id="0" w:name="_GoBack"/>
      <w:bookmarkEnd w:id="0"/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ADMINISTRATIVO Nº: 038/2018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MODALIDADE DE LICITAÇÃO: TOMADA DE PREÇOS EDITAL Nº 005/2018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right="-568"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CE775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CE7751" w:rsidRPr="00CE7751" w:rsidRDefault="00CE7751" w:rsidP="00CE775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right="-568"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CE7751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CE775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E7751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CE775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E775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CE7751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CE775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GILMAR FÜHR, brasileiro, casado, corretor de imóveis, residente e domiciliado na Rua Lobo da Costa, 68, Centro, na cidade de Presidente Lucena/RS, portador da Cédula de Identidade n°1071400632, inscrito no CPF sob n°968.607.900-91 </w:t>
      </w:r>
    </w:p>
    <w:p w:rsidR="00CE7751" w:rsidRPr="00CE7751" w:rsidRDefault="00CE7751" w:rsidP="00CE775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CE7751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CE775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E7751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CE775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METROCIL – EMPRESA DE CADASTRO IMOBILIÁRIO LTDA, pessoa jurídica de direito privado, inscrita no CNPJ sob nº 01.427.781/0001-68, com sede Rua Mathias Kirsten Filho, nº13, Sala 01, Centro, na cidade de </w:t>
      </w:r>
      <w:proofErr w:type="spellStart"/>
      <w:r w:rsidRPr="00CE775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Maratá</w:t>
      </w:r>
      <w:proofErr w:type="spellEnd"/>
      <w:r w:rsidRPr="00CE775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– RS, representada pela Sra. Fabiana </w:t>
      </w:r>
      <w:proofErr w:type="spellStart"/>
      <w:r w:rsidRPr="00CE775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Grando</w:t>
      </w:r>
      <w:proofErr w:type="spellEnd"/>
      <w:r w:rsidRPr="00CE775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sócia gerente, CPF nº 736.918.870-15, tendo em vista o constante no Edital Modalidade Tomada de Preços Edital nº 005/2018, celebram este Contrato, mediante as seguintes cláusulas e condições: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CLÁUSULA PRIMEIRA: DO OBJETO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O presente contrato te por objeto a 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eastAsia="pt-BR"/>
        </w:rPr>
        <w:t>contratação de empresa especializada para a prestação de serviços para redefinição dos limites do perímetro urbano, execução do recadas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tramento imobiliário </w:t>
      </w:r>
      <w:r w:rsidRPr="00CE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(in loco)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atualização da planta genérica de valores - </w:t>
      </w:r>
      <w:proofErr w:type="spellStart"/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pgv</w:t>
      </w:r>
      <w:proofErr w:type="spellEnd"/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>no Município de Presidente Lucena/RS, em regime de empreitada global, de acordo com o Termo de Referência que passa a fazer parte deste contrato.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6969"/>
        <w:gridCol w:w="2126"/>
      </w:tblGrid>
      <w:tr w:rsidR="00CE7751" w:rsidRPr="00CE7751" w:rsidTr="0079734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OBJETO</w:t>
            </w:r>
          </w:p>
        </w:tc>
      </w:tr>
      <w:tr w:rsidR="00CE7751" w:rsidRPr="00CE7751" w:rsidTr="0079734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ELABORAÇÃO DA REDE GEODÉSICA MUNICIPAL, CADASTRAMENTO E RECADASTRAMENTO IMOBILIÁRIO DE APROXIMADAMENTE 1600 UNIDADES IN-LOCO, GERAÇÃO DA BASE CARTOGRÁFICA (MAPEAMENTO CARTOGRÁFICO DIGITAL), PLANTA GENÉRICA DE VALORES, IMAGEM AÉREA (</w:t>
            </w:r>
            <w:proofErr w:type="spellStart"/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Vant</w:t>
            </w:r>
            <w:proofErr w:type="spellEnd"/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OU DE SATÉLITE, SIG, PLANO DIRETOR, TREINAMENTO E SUPORTE.</w:t>
            </w:r>
          </w:p>
        </w:tc>
      </w:tr>
      <w:tr w:rsidR="00CE7751" w:rsidRPr="00CE7751" w:rsidTr="0079734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SUB</w:t>
            </w:r>
          </w:p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VL. TOTAL</w:t>
            </w:r>
          </w:p>
        </w:tc>
      </w:tr>
      <w:tr w:rsidR="00CE7751" w:rsidRPr="00CE7751" w:rsidTr="0079734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Elaboração da Rede Geodésica Municipal, em conformidade com o item 2.1.1. do ANEXO VI;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R$ 3.000,00</w:t>
            </w:r>
          </w:p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751" w:rsidRPr="00CE7751" w:rsidTr="0079734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Imagem de satélite de alta resolução e pós processamento, em conformidade com o item 2.1.2. do ANEXO VI;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R$ 10.000,00</w:t>
            </w:r>
          </w:p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751" w:rsidRPr="00CE7751" w:rsidTr="0079734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Cadastramento e Recadastramento Imobiliário</w:t>
            </w:r>
            <w:proofErr w:type="gramEnd"/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em conformidade com o item 2.1.3. do ANEXO VI;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R$ 56.000,00</w:t>
            </w:r>
          </w:p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751" w:rsidRPr="00CE7751" w:rsidTr="0079734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Geração da base cartográfica (Mapeamento Cartográfico Digital), em conformidade com o item 2.1.4. do ANEXO VI;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751" w:rsidRPr="00CE7751" w:rsidTr="0079734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Elaboração da Planta Genérica de Valores (PGV), em conformidade com o item 2.1.5. do ANEXO VI;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R$ 10.000,00</w:t>
            </w:r>
          </w:p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751" w:rsidRPr="00CE7751" w:rsidTr="0079734A">
        <w:trPr>
          <w:trHeight w:val="4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1.6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Implantação de SIG, em conformidade com o item 2.1.6. do ANEXO VI;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R$ 4.500,00</w:t>
            </w:r>
          </w:p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751" w:rsidRPr="00CE7751" w:rsidTr="0079734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1.7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 de recursos humanos – Treinamento, em conformidade com o item 2.1.7. do ANEXO VI;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751" w:rsidRPr="00CE7751" w:rsidTr="0079734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1.8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Suporte e Manutenção Cadastro Imobiliário, em conformidade com o item 2.1.8. do ANEXO VI;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751" w:rsidRPr="00CE7751" w:rsidTr="0079734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1.9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Plano Diretor Municipal, em conformidade com o item 2.1.9. do ANEXO VI.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R$ 35.000,00</w:t>
            </w:r>
          </w:p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751" w:rsidRPr="00CE7751" w:rsidTr="0079734A">
        <w:trPr>
          <w:trHeight w:val="743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VALOR GLOBAL (PARA TODO ITEM 1):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1" w:rsidRPr="00CE7751" w:rsidRDefault="00CE7751" w:rsidP="00CE77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R$ 121.500,00</w:t>
            </w:r>
          </w:p>
        </w:tc>
      </w:tr>
    </w:tbl>
    <w:p w:rsidR="00CE7751" w:rsidRPr="00CE7751" w:rsidRDefault="00CE7751" w:rsidP="00CE77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CLÁUSULA SEGUNDA: DO PREÇO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>Pelo serviço contratado será pago o valor total de R$ 121.500,00 (cento e vinte e um mil e quinhentos reais).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CLÁUSULA TERCEIRA: DAS CONDIÇÕES DE PAGAMENTO</w:t>
      </w:r>
    </w:p>
    <w:p w:rsidR="00CE7751" w:rsidRPr="00CE7751" w:rsidRDefault="00CE7751" w:rsidP="00CE7751">
      <w:pPr>
        <w:tabs>
          <w:tab w:val="left" w:pos="709"/>
        </w:tabs>
        <w:suppressAutoHyphens/>
        <w:spacing w:after="0" w:line="240" w:lineRule="auto"/>
        <w:ind w:right="-568"/>
        <w:jc w:val="both"/>
        <w:rPr>
          <w:rFonts w:ascii="Calibri" w:eastAsia="Nimbus Roman No9 L" w:hAnsi="Calibri" w:cs="Times New Roman"/>
          <w:kern w:val="2"/>
          <w:sz w:val="24"/>
          <w:szCs w:val="24"/>
          <w:lang w:eastAsia="ar-SA"/>
        </w:rPr>
      </w:pPr>
      <w:r w:rsidRPr="00CE7751">
        <w:rPr>
          <w:rFonts w:ascii="Calibri" w:eastAsia="Calibri" w:hAnsi="Calibri" w:cs="Times New Roman"/>
          <w:b/>
          <w:bCs/>
          <w:kern w:val="2"/>
          <w:sz w:val="24"/>
          <w:szCs w:val="24"/>
          <w:lang w:val="x-none" w:eastAsia="zh-CN"/>
        </w:rPr>
        <w:t xml:space="preserve">§ </w:t>
      </w:r>
      <w:r w:rsidRPr="00CE7751"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  <w:t>1</w:t>
      </w:r>
      <w:r w:rsidRPr="00CE7751">
        <w:rPr>
          <w:rFonts w:ascii="Calibri" w:eastAsia="Calibri" w:hAnsi="Calibri" w:cs="Times New Roman"/>
          <w:b/>
          <w:bCs/>
          <w:kern w:val="2"/>
          <w:sz w:val="24"/>
          <w:szCs w:val="24"/>
          <w:lang w:val="x-none" w:eastAsia="zh-CN"/>
        </w:rPr>
        <w:t>°</w:t>
      </w:r>
      <w:r w:rsidRPr="00CE7751"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O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pagamento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eastAsia="ar-SA"/>
        </w:rPr>
        <w:t xml:space="preserve">ocorrerá conforme a conclusão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eastAsia="ar-SA"/>
        </w:rPr>
        <w:t>de cada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etapa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do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serviço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eastAsia="ar-SA"/>
        </w:rPr>
        <w:t xml:space="preserve"> (subitens), de acordo com o valor estipulado na proposta financeira e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após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o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aceite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dos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serviços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pelo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fiscal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da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Secretaria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Municipal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eastAsia="ar-SA"/>
        </w:rPr>
        <w:t>de Obras e Viação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.</w:t>
      </w:r>
      <w:r w:rsidRPr="00CE7751">
        <w:rPr>
          <w:rFonts w:ascii="Calibri" w:eastAsia="Nimbus Roman No9 L" w:hAnsi="Calibri" w:cs="Times New Roman"/>
          <w:kern w:val="2"/>
          <w:sz w:val="24"/>
          <w:szCs w:val="24"/>
          <w:lang w:val="x-none" w:eastAsia="ar-SA"/>
        </w:rPr>
        <w:t xml:space="preserve"> </w:t>
      </w:r>
    </w:p>
    <w:p w:rsidR="00CE7751" w:rsidRPr="00CE7751" w:rsidRDefault="00CE7751" w:rsidP="00CE7751">
      <w:pPr>
        <w:tabs>
          <w:tab w:val="decimal" w:pos="1584"/>
        </w:tabs>
        <w:suppressAutoHyphens/>
        <w:autoSpaceDE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CE77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CE7751">
        <w:rPr>
          <w:rFonts w:ascii="Times New Roman" w:eastAsia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O pagamento de cada etapa poderá ser efetuado no prazo de 10 (dez) dias </w:t>
      </w:r>
      <w:r w:rsidRPr="00CE775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mediante a apresentação da nota fiscal identificada pelo nº do contrato e dados bancários, acompanhada 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>de relatório de execução do serviço</w:t>
      </w:r>
      <w:r w:rsidRPr="00CE775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que será conferida pelos responsáveis da fiscalização e em seguida assinada pelos mesmos e com a observância do estipulado no art.5° da Lei n° 8.666/93 e suas alterações,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ressalvando-se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que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os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encargos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tributários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e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fiscais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referentes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entrega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do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objeto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são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de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sua</w:t>
      </w:r>
      <w:r w:rsidRPr="00CE7751">
        <w:rPr>
          <w:rFonts w:ascii="Times New Roman" w:eastAsia="Nimbus Roman No9 L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responsabilidade.</w:t>
      </w:r>
    </w:p>
    <w:p w:rsidR="00CE7751" w:rsidRPr="00CE7751" w:rsidRDefault="00CE7751" w:rsidP="00CE7751">
      <w:pPr>
        <w:widowControl w:val="0"/>
        <w:tabs>
          <w:tab w:val="left" w:pos="708"/>
        </w:tabs>
        <w:suppressAutoHyphens/>
        <w:autoSpaceDE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CE77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3° </w:t>
      </w:r>
      <w:r w:rsidRPr="00CE775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CE7751" w:rsidRPr="00CE7751" w:rsidRDefault="00CE7751" w:rsidP="00CE7751">
      <w:pPr>
        <w:tabs>
          <w:tab w:val="left" w:pos="709"/>
        </w:tabs>
        <w:suppressAutoHyphens/>
        <w:spacing w:after="0" w:line="240" w:lineRule="auto"/>
        <w:ind w:right="-568"/>
        <w:jc w:val="both"/>
        <w:rPr>
          <w:rFonts w:ascii="Calibri" w:eastAsia="Calibri" w:hAnsi="Calibri" w:cs="Times New Roman"/>
          <w:color w:val="000000"/>
          <w:kern w:val="2"/>
          <w:sz w:val="24"/>
          <w:szCs w:val="24"/>
          <w:lang w:eastAsia="ar-SA"/>
        </w:rPr>
      </w:pPr>
      <w:r w:rsidRPr="00CE7751">
        <w:rPr>
          <w:rFonts w:ascii="Calibri" w:eastAsia="Calibri" w:hAnsi="Calibri" w:cs="Times New Roman"/>
          <w:b/>
          <w:bCs/>
          <w:color w:val="00000A"/>
          <w:kern w:val="2"/>
          <w:sz w:val="24"/>
          <w:szCs w:val="24"/>
          <w:lang w:val="x-none" w:eastAsia="zh-CN"/>
        </w:rPr>
        <w:t xml:space="preserve">§ 4° </w:t>
      </w:r>
      <w:r w:rsidRPr="00CE7751">
        <w:rPr>
          <w:rFonts w:ascii="Calibri" w:eastAsia="Calibri" w:hAnsi="Calibri" w:cs="Times New Roman"/>
          <w:color w:val="00000A"/>
          <w:kern w:val="2"/>
          <w:sz w:val="24"/>
          <w:szCs w:val="24"/>
          <w:lang w:val="x-none" w:eastAsia="zh-CN"/>
        </w:rPr>
        <w:t>O preço a ser pago inclui todas as despesas que correspondem a execução do serviço como custos diretos e/ou indiretos</w:t>
      </w:r>
      <w:r w:rsidRPr="00CE7751">
        <w:rPr>
          <w:rFonts w:ascii="Calibri" w:eastAsia="Calibri" w:hAnsi="Calibri" w:cs="Times New Roman"/>
          <w:color w:val="00000A"/>
          <w:kern w:val="2"/>
          <w:sz w:val="24"/>
          <w:szCs w:val="24"/>
          <w:lang w:eastAsia="zh-CN"/>
        </w:rPr>
        <w:t xml:space="preserve">, </w:t>
      </w:r>
      <w:r w:rsidRPr="00CE7751">
        <w:rPr>
          <w:rFonts w:ascii="Calibri" w:eastAsia="Calibri" w:hAnsi="Calibri" w:cs="Times New Roman"/>
          <w:color w:val="00000A"/>
          <w:kern w:val="2"/>
          <w:sz w:val="24"/>
          <w:szCs w:val="24"/>
          <w:lang w:val="x-none" w:eastAsia="ar-SA"/>
        </w:rPr>
        <w:t xml:space="preserve">fornecimento dos materiais, </w:t>
      </w:r>
      <w:r w:rsidRPr="00CE7751">
        <w:rPr>
          <w:rFonts w:ascii="Calibri" w:eastAsia="Calibri" w:hAnsi="Calibri" w:cs="Times New Roman"/>
          <w:color w:val="00000A"/>
          <w:kern w:val="2"/>
          <w:sz w:val="24"/>
          <w:szCs w:val="24"/>
          <w:lang w:eastAsia="ar-SA"/>
        </w:rPr>
        <w:t xml:space="preserve">mão de obra empregada, </w:t>
      </w:r>
      <w:r w:rsidRPr="00CE7751">
        <w:rPr>
          <w:rFonts w:ascii="Calibri" w:eastAsia="Calibri" w:hAnsi="Calibri" w:cs="Times New Roman"/>
          <w:iCs/>
          <w:color w:val="00000A"/>
          <w:spacing w:val="-2"/>
          <w:kern w:val="2"/>
          <w:sz w:val="24"/>
          <w:szCs w:val="24"/>
          <w:lang w:val="x-none" w:eastAsia="ar-SA"/>
        </w:rPr>
        <w:t>responsabilidade técnica</w:t>
      </w:r>
      <w:r w:rsidRPr="00CE7751">
        <w:rPr>
          <w:rFonts w:ascii="Calibri" w:eastAsia="Calibri" w:hAnsi="Calibri" w:cs="Times New Roman"/>
          <w:iCs/>
          <w:color w:val="00000A"/>
          <w:spacing w:val="-2"/>
          <w:kern w:val="2"/>
          <w:sz w:val="24"/>
          <w:szCs w:val="24"/>
          <w:lang w:eastAsia="ar-SA"/>
        </w:rPr>
        <w:t>,</w:t>
      </w:r>
      <w:r w:rsidRPr="00CE7751">
        <w:rPr>
          <w:rFonts w:ascii="Calibri" w:eastAsia="Calibri" w:hAnsi="Calibri" w:cs="Times New Roman"/>
          <w:color w:val="00000A"/>
          <w:kern w:val="2"/>
          <w:sz w:val="24"/>
          <w:szCs w:val="24"/>
          <w:lang w:val="x-none" w:eastAsia="ar-SA"/>
        </w:rPr>
        <w:t xml:space="preserve"> utilização d</w:t>
      </w:r>
      <w:r w:rsidRPr="00CE7751">
        <w:rPr>
          <w:rFonts w:ascii="Calibri" w:eastAsia="Calibri" w:hAnsi="Calibri" w:cs="Times New Roman"/>
          <w:color w:val="00000A"/>
          <w:kern w:val="2"/>
          <w:sz w:val="24"/>
          <w:szCs w:val="24"/>
          <w:lang w:eastAsia="ar-SA"/>
        </w:rPr>
        <w:t>e</w:t>
      </w:r>
      <w:r w:rsidRPr="00CE7751">
        <w:rPr>
          <w:rFonts w:ascii="Calibri" w:eastAsia="Calibri" w:hAnsi="Calibri" w:cs="Times New Roman"/>
          <w:color w:val="00000A"/>
          <w:kern w:val="2"/>
          <w:sz w:val="24"/>
          <w:szCs w:val="24"/>
          <w:lang w:val="x-none" w:eastAsia="ar-SA"/>
        </w:rPr>
        <w:t xml:space="preserve"> equipamentos, instalações</w:t>
      </w:r>
      <w:r w:rsidRPr="00CE7751">
        <w:rPr>
          <w:rFonts w:ascii="Calibri" w:eastAsia="Calibri" w:hAnsi="Calibri" w:cs="Times New Roman"/>
          <w:color w:val="00000A"/>
          <w:kern w:val="2"/>
          <w:sz w:val="24"/>
          <w:szCs w:val="24"/>
          <w:lang w:eastAsia="ar-SA"/>
        </w:rPr>
        <w:t xml:space="preserve">, transporte </w:t>
      </w:r>
      <w:r w:rsidRPr="00CE7751">
        <w:rPr>
          <w:rFonts w:ascii="Calibri" w:eastAsia="Calibri" w:hAnsi="Calibri" w:cs="Times New Roman"/>
          <w:color w:val="00000A"/>
          <w:kern w:val="2"/>
          <w:sz w:val="24"/>
          <w:szCs w:val="24"/>
          <w:lang w:val="x-none" w:eastAsia="ar-SA"/>
        </w:rPr>
        <w:t xml:space="preserve"> e todos os demais encargos inclusive tributos, contribuições sociais e encargos trabalhistas</w:t>
      </w:r>
      <w:r w:rsidRPr="00CE7751">
        <w:rPr>
          <w:rFonts w:ascii="Calibri" w:eastAsia="Calibri" w:hAnsi="Calibri" w:cs="Times New Roman"/>
          <w:color w:val="00000A"/>
          <w:kern w:val="2"/>
          <w:sz w:val="24"/>
          <w:szCs w:val="24"/>
          <w:lang w:eastAsia="ar-SA"/>
        </w:rPr>
        <w:t>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CLÁUSULA QUARTA: DO REAJUSTAMENTO DE PREÇOS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>Somente será permitido o reajustamento de preços, nos casos previstos na Lei Federal Nº. 8.666/93.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CLÁUSULA QUINTA: DA EXECUÇÃO E DA FISCALIZAÇÃO DOS SERVIÇOS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pt-BR"/>
        </w:rPr>
        <w:t xml:space="preserve">Os 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>serviços serão executados da seguinte forma: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a)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O prazo para início dos serviços é: 05 (cinco) dias a partir da assinatura do contrato.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b)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execução deve realizar-se em conformidade com o termo de referência em anexo.</w:t>
      </w:r>
    </w:p>
    <w:p w:rsidR="00CE7751" w:rsidRPr="00CE7751" w:rsidRDefault="00CE7751" w:rsidP="00CE7751">
      <w:pPr>
        <w:tabs>
          <w:tab w:val="left" w:pos="709"/>
        </w:tabs>
        <w:suppressAutoHyphens/>
        <w:spacing w:after="0" w:line="240" w:lineRule="auto"/>
        <w:ind w:right="-568"/>
        <w:jc w:val="both"/>
        <w:rPr>
          <w:rFonts w:ascii="Calibri" w:eastAsia="Calibri" w:hAnsi="Calibri" w:cs="Times New Roman"/>
          <w:iCs/>
          <w:spacing w:val="-2"/>
          <w:kern w:val="2"/>
          <w:sz w:val="24"/>
          <w:szCs w:val="24"/>
          <w:lang w:val="x-none" w:eastAsia="ar-SA"/>
        </w:rPr>
      </w:pPr>
      <w:r w:rsidRPr="00CE7751">
        <w:rPr>
          <w:rFonts w:ascii="Calibri" w:eastAsia="Calibri" w:hAnsi="Calibri" w:cs="Times New Roman"/>
          <w:b/>
          <w:bCs/>
          <w:iCs/>
          <w:spacing w:val="-2"/>
          <w:kern w:val="2"/>
          <w:sz w:val="24"/>
          <w:szCs w:val="24"/>
          <w:lang w:val="x-none" w:eastAsia="ar-SA"/>
        </w:rPr>
        <w:t>c)</w:t>
      </w:r>
      <w:r w:rsidRPr="00CE7751">
        <w:rPr>
          <w:rFonts w:ascii="Calibri" w:eastAsia="Calibri" w:hAnsi="Calibri" w:cs="Times New Roman"/>
          <w:iCs/>
          <w:spacing w:val="-2"/>
          <w:kern w:val="2"/>
          <w:sz w:val="24"/>
          <w:szCs w:val="24"/>
          <w:lang w:val="x-none" w:eastAsia="ar-SA"/>
        </w:rPr>
        <w:t xml:space="preserve">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 xml:space="preserve">O objeto do presente edital deverá ser concluído no prazo de 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eastAsia="ar-SA"/>
        </w:rPr>
        <w:t>12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 xml:space="preserve"> (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eastAsia="ar-SA"/>
        </w:rPr>
        <w:t>doze</w:t>
      </w:r>
      <w:r w:rsidRPr="00CE7751">
        <w:rPr>
          <w:rFonts w:ascii="Calibri" w:eastAsia="Calibri" w:hAnsi="Calibri" w:cs="Times New Roman"/>
          <w:kern w:val="2"/>
          <w:sz w:val="24"/>
          <w:szCs w:val="24"/>
          <w:lang w:val="x-none" w:eastAsia="ar-SA"/>
        </w:rPr>
        <w:t>) meses, podendo ser prorrogado por até mais 6(seis) meses, mediante justificativa da Administração Municipal.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d</w:t>
      </w:r>
      <w:r w:rsidRPr="00CE775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) A </w:t>
      </w:r>
      <w:r w:rsidRPr="00CE775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CONTRATANTE </w:t>
      </w:r>
      <w:r w:rsidRPr="00CE775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designará o Servidor </w:t>
      </w:r>
      <w:proofErr w:type="spellStart"/>
      <w:r w:rsidRPr="00CE775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Vanderley</w:t>
      </w:r>
      <w:proofErr w:type="spellEnd"/>
      <w:r w:rsidRPr="00CE775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Euclides Hansen, Engenheiro deste Município, para exercer a fiscalização dos serviços da </w:t>
      </w:r>
      <w:r w:rsidRPr="00CE775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CONTRATADA.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CLÁUSULA SEXTA: DA ALTERAÇÃO DO CONTRATO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>O contrato poderá ser alterado nos seguintes casos: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Unilateralmente, pela Contratante:</w:t>
      </w:r>
    </w:p>
    <w:p w:rsidR="00CE7751" w:rsidRPr="00CE7751" w:rsidRDefault="00CE7751" w:rsidP="00CE775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a)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quando houver modificação do projeto ou das especificações, para melhor adequação técnica aos seus objetivos;</w:t>
      </w:r>
    </w:p>
    <w:p w:rsidR="00CE7751" w:rsidRPr="00CE7751" w:rsidRDefault="00CE7751" w:rsidP="00CE775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b)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quando necessária a modificação do valor contratual em decorrência de acréscimo ou diminuição quantitativa de seu objeto, nos limites permitidos pela Lei no. 8666/93 e posteriores alterações.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Por acordo das partes: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a)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quando necessária a modificação do regime de execução ou modo de fornecimento, em face de verificação técnica da inaplicabilidade dos termos contratuais originários;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b)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quando necessária a modificação da forma de pagamento, por imposição de circunstâncias supervenientes, mantido o valor inicial;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Parágrafo Único: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contratada fica obrigada a aceitar, nas mesmas condições contratuais, os acréscimos ou supressões que se fizerem nas obras, serviços ou compras, até 25% do valor inicial do contrato.</w:t>
      </w:r>
    </w:p>
    <w:p w:rsidR="00CE7751" w:rsidRPr="00CE7751" w:rsidRDefault="00CE7751" w:rsidP="00CE7751">
      <w:pPr>
        <w:keepNext/>
        <w:numPr>
          <w:ilvl w:val="1"/>
          <w:numId w:val="0"/>
        </w:numPr>
        <w:tabs>
          <w:tab w:val="num" w:pos="0"/>
          <w:tab w:val="left" w:pos="709"/>
        </w:tabs>
        <w:suppressAutoHyphens/>
        <w:spacing w:after="0" w:line="240" w:lineRule="auto"/>
        <w:ind w:left="576" w:right="-568" w:hanging="576"/>
        <w:jc w:val="both"/>
        <w:outlineLvl w:val="1"/>
        <w:rPr>
          <w:rFonts w:ascii="Times New Roman" w:eastAsia="DejaVu Sans" w:hAnsi="Times New Roman" w:cs="Times New Roman"/>
          <w:b/>
          <w:bCs/>
          <w:iCs/>
          <w:color w:val="FF0000"/>
          <w:spacing w:val="-2"/>
          <w:kern w:val="2"/>
          <w:sz w:val="24"/>
          <w:szCs w:val="24"/>
          <w:lang w:eastAsia="ar-SA"/>
        </w:rPr>
      </w:pPr>
    </w:p>
    <w:p w:rsidR="00CE7751" w:rsidRPr="00CE7751" w:rsidRDefault="00CE7751" w:rsidP="00CE7751">
      <w:pPr>
        <w:keepNext/>
        <w:numPr>
          <w:ilvl w:val="1"/>
          <w:numId w:val="0"/>
        </w:numPr>
        <w:tabs>
          <w:tab w:val="num" w:pos="0"/>
          <w:tab w:val="left" w:pos="709"/>
        </w:tabs>
        <w:suppressAutoHyphens/>
        <w:spacing w:after="0" w:line="240" w:lineRule="auto"/>
        <w:ind w:left="576" w:right="-568" w:hanging="576"/>
        <w:jc w:val="both"/>
        <w:outlineLvl w:val="1"/>
        <w:rPr>
          <w:rFonts w:ascii="Times New Roman" w:eastAsia="DejaVu Sans" w:hAnsi="Times New Roman" w:cs="Times New Roman"/>
          <w:b/>
          <w:bCs/>
          <w:iCs/>
          <w:color w:val="00000A"/>
          <w:spacing w:val="-2"/>
          <w:kern w:val="2"/>
          <w:sz w:val="24"/>
          <w:szCs w:val="24"/>
          <w:lang w:eastAsia="ar-SA"/>
        </w:rPr>
      </w:pPr>
      <w:r w:rsidRPr="00CE7751">
        <w:rPr>
          <w:rFonts w:ascii="Times New Roman" w:eastAsia="DejaVu Sans" w:hAnsi="Times New Roman" w:cs="Times New Roman"/>
          <w:b/>
          <w:bCs/>
          <w:iCs/>
          <w:color w:val="00000A"/>
          <w:spacing w:val="-2"/>
          <w:kern w:val="2"/>
          <w:sz w:val="24"/>
          <w:szCs w:val="24"/>
          <w:lang w:eastAsia="ar-SA"/>
        </w:rPr>
        <w:t>CLÁUSULA SÉTIMA: DAS OBRIGAÇÕES E RESPONSABILIDADES DAS PARTES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>O contrato deverá ser executado fielmente pelas partes, de acordo com as cláusulas avençadas, respondendo cada qual pelas consequências de sua inexecução total ou parcial.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a)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O representante da Contratante anotará em planilha própria todas as ocorrências relacionadas com a execução do contrato, determinando o que for necessário à regularização das faltas ou defeitos observados. As decisões e providências que ultrapassem a sua competência serão solicitadas a seus superiores, em tempo hábil para a adoção das medidas convenientes.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b)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contratada deverá manter no local do serviço, preposto, aceito pela Contratante, para representá-la na execução do contrato.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c)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O preposto a que se refere este subitem deverá ser no caso de licitação de serviço, o responsável técnico, legalmente habilitado e de comprovada experiência na execução do serviço.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d)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contratada é obrigada a reparar, corrigir, remover, reconstruir ou substituir, as suas expensas, no total ou em parte, o objeto do contrato em que, se verificarem vícios, defeitos ou incorreções resultantes da execução ou de materiais empregados.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e)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contratada é responsável pelos danos causados diretamente à contratante ou a terceiros, decorrentes de sua culpa ou dolo na execução do contrato, não excluindo ou reduzindo essa responsabilidade a fiscalização ou o acompanhamento pelo órgão interessado.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f)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Contratada assume inteira e expressa responsabilidade pelas obrigações sociais e de proteção aos seus empregados, bem como, pelos encargos previdenciários, fiscais e comerciais resultantes da execução do contrato.</w:t>
      </w: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pt-BR"/>
        </w:rPr>
        <w:t>A Contratante poderá exigir, periodicamente, comprovação de recolhimentos fiscais, previdenciários e trabalhistas, através de certidões negativas, assim como a apresentação da relação dos empregados envolvidos na obra/serviço.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g)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inadimplência da contratada, com referência aos encargos referidos neste item, não transfere à contratante a responsabilidade de seu pagamento, nem poderá onerar o objeto do contrato. 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h)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contratada, na execução do contrato, sem prejuízo das responsabilidades contratuais e legais, poderá subcontratar partes do serviço ou fornecimento, até o limite admitido, em cada caso, pela contratante. 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CLÁUSULA OITAVA: DA INEXECUÇÃO E DA RESCISÃO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>A inexecução total ou parcial do contrato enseja a sua rescisão, com as consequências contratuais e as previstas em lei constituem motivo para rescisão do contrato: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O não cumprimento de cláusulas contratuais, especificações, projetos ou prazos;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O cumprimento irregular de cláusulas contratuais, especificações, projetos e prazos;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lentidão no seu cumprimento, levando a contratante a presumir a não conclusão do serviço ou do fornecimento, nos prazos estipulados;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IV.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O atraso injustificado no início do serviço ou fornecimento;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V.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paralisação do serviço ou do fornecimento sem justa causa e prévia comunicação à Administração;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VI.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subcontratação total ou parcial do seu objeto, a associação do contratado com outrem, a cessão ou transferência, total ou parcial, exceto se admitida no edital e no contrato, bem como a fusão, cisão ou incorporação, que afetem a boa execução deste;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VII.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O desatendimento das determinações regulares da autoridade designada para acompanhar e fiscalizar a sua execução, assim como as de seus superiores;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VIII.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O cometimento reiterado de faltas na sua execução;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IX.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decretação de falência, o pedido de concordata ou a instauração de insolvência civil da empresa licitante ou de seus sócios-diretores;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X.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dissolução da sociedade ou o falecimento do contratado;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XI.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alteração social ou modificação da finalidade ou da estrutura da empresa, que, a juízo da contratante, prejudique a execução do contrato;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XII.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O protesto de títulos ou a emissão de cheques sem suficiente provisão, que caracterizam a insolvência da contratada;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XIII.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Razões de interesse do serviço público;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XIV.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supressão, por parte da contratante, de obras, serviços ou compras, acarretando modificação do valor inicial do contrato, além do limite permitido neste Edital;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XV.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suspensão de sua execução, por ordem escrita da contratante, por prazo superior de 120 dias, salvo em caso de calamidade pública, grave perturbação da ordem interna ou pública;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XVI.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O atraso superior a 90 dias dos pagamentos devidos pela contratante, decorrentes de obras, serviços ou fornecimento já recebidos, salvo em caso de calamidade pública, grave perturbação da ordem interna ou guerra;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XVII.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não liberação, por parte da contratante, de área, local ou objeto para execução do serviço ou fornecimento, nos prazos contratuais;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XVIII.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ocorrência de caso fortuito ou de força maior, regularmente comprovada, impeditiva de execução do contrato.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Parágrafo Único -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Caso a empresa proponente vencedora de licitação, não execute total ou parcialmente quaisquer itens ou serviços previstos, a contratante reserva-se o direito de executá-los, diretamente ou através de terceiros, hipótese em que aquela empresa responderá pelos custos, através de glosas de créditos e/ou cauções e/ou pagamentos direto a contratante. 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CLÁUSULA NONA: DAS PENALIDADES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a)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O atraso injustificado na execução do contrato sujeitará o contratado à multa de mora, fixada na forma prevista no instrumento convocatório e no contrato.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b)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multa a que alude o subitem anterior não impede que a Administração Municipal rescinda unilateralmente o contrato e aplique as outras sanções previstas neste Edital.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c)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 multa será descontada dos pagamentos ou de garantia do respectivo contrato, ou, ainda quando for o caso, cobrada judicialmente.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d)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Pela inexecução total ou parcial do contrato, a Administração Municipal poderá garantida prévia defesa, aplicar ao contratado as seguintes sanções: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Advertência;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Multa, na forma prevista no instrumento convocatório ou no contrato;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Suspensão temporária de participação em licitação e impedimento de contratar com o órgão ou entidade promotora da licitação, por prazo não superior a 02 (dois) anos;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IV.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Declaração de inidoneidade para licitar ou contratar com a Administração Municipal, enquanto perdurarem os motivos determinantes da punição ou até que seja promovida a reabilitação, perante a própria autoridade que aplicou a penalidade.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e)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Se a multa aplicada for superior ao valor da garantia prestada, além da perda desta, responderá o contratado pela sua diferença, que será descontada dos pagamentos eventualmente devidos pelo órgão ou entidade ou cobrada judicialmente.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f)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Será aplicada multa de 0,5% (meio por cento) ao dia, até o trigésimo dia de atraso, sobre o valor do objeto contratual não realizado, quando a contratada, sem justa causa, deixar de cumprir, dentro do prazo estabelecido, a obrigação assumida. 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g)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Será aplicada multa de até 10% (dez por cento) sobre o valor da contratação, quando a licitante vencedora: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Recusar-se a assinar o contrato, estando sua proposta dentro do prazo de validade;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Prestar informações inexatas ou criar embaraços à fiscalização;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Transferir ou ceder suas obrigações, no todo ou em parte, a terceiros, sem prévia autorização da contratante;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IV.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Executar o objeto contratual em desacordo com os projetos e normas técnicas ou especificações, independentemente da obrigação de fazer as correções necessárias, as suas expensas;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V.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Desatender às determinações da fiscalização;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VI.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Cometer qualquer infração às normas legais, federais, estaduais e municipais, respondendo ainda pelas multas aplicadas pelos órgãos competentes em razão da infração cometida;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VII.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Cometer faltas reiteradas na execução do objeto contratual;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VIII.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Não iniciar, sem justa causa, a execução do objeto contratual, no prazo fixado.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h)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Será aplicada multa de até 20% (vinte por cento) sobre o valor da contratação, quando a contratada: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Ocasionar, sem justa causa, atraso superior a 30 (trinta) dias na execução do objeto contratual;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Recusar-se a executar, sem justa causa, no todo ou em parte o objeto contratual;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III.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Praticar, por ação ou omissão, qualquer ato que, por imprudência, negligência, imperícia, dolo ou má fé, venha a causar dano à contratante ou a terceiros, independentemente da obrigação da Contratada de reparar os danos causados.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CLÁUSULA DÉCIMA: DO RESPONSÁVEL TÉCNICO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Para todos os efeitos legais, o responsável técnico da CONTRATADA é a Sra. LIZAURA STRAPAZZON, </w:t>
      </w:r>
      <w:proofErr w:type="gramStart"/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>registrada  no</w:t>
      </w:r>
      <w:proofErr w:type="gramEnd"/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CREA/CAU sob o Nº RS. 122536, que deverá recolher ART/RRT e comprovar seu pagamento junto à Secretaria Municipal de Fazenda e Planejamento.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pt-BR"/>
        </w:rPr>
        <w:t>Parágrafo Único –</w:t>
      </w: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 Sem a dita comprovação, nenhuma liberação financeira será efetuada.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CLÁUSULA DÉCIMA PRIMEIRA: DO RECEBIMENTO DO OBJETO</w:t>
      </w:r>
    </w:p>
    <w:p w:rsidR="00CE7751" w:rsidRPr="00CE7751" w:rsidRDefault="00CE7751" w:rsidP="00CE775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Executado o contrato, seu objeto será recebido DEFINITIVAMENTE, após a verificação da qualidade e quantidade dos serviços prestados e consequente aceitação, mediante recibo.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PROVISORIAMENTE, pelos responsáveis por seu acompanhamento e fiscalização, mediante termo circunstanciado assinado pelas partes dentro de 15 (quinze) dias, contados da comunicação escrita da Contratada. 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sz w:val="24"/>
          <w:szCs w:val="24"/>
          <w:lang w:eastAsia="pt-BR"/>
        </w:rPr>
        <w:t>b) DEFINITIVAMENTE, por servidor ou comissão designada pela autoridade competente, mediante termo circunstanciado assinado pelas partes, após o decurso do prazo de observação ou vistoria que comprove a adequação do objeto aos termos contratuais.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 1° - </w:t>
      </w:r>
      <w:r w:rsidRPr="00CE7751">
        <w:rPr>
          <w:rFonts w:ascii="Times New Roman" w:eastAsia="Times New Roman" w:hAnsi="Times New Roman" w:cs="Times New Roman"/>
          <w:sz w:val="24"/>
          <w:szCs w:val="24"/>
          <w:lang w:eastAsia="pt-BR"/>
        </w:rPr>
        <w:t>O recebimento provisório ou o definitivo não excluem a responsabilidade civil pela solidez e segurança da obra, nem a ético-profissional pela perfeita execução do contrato.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 2° - </w:t>
      </w:r>
      <w:r w:rsidRPr="00CE7751">
        <w:rPr>
          <w:rFonts w:ascii="Times New Roman" w:eastAsia="Times New Roman" w:hAnsi="Times New Roman" w:cs="Times New Roman"/>
          <w:sz w:val="24"/>
          <w:szCs w:val="24"/>
          <w:lang w:eastAsia="pt-BR"/>
        </w:rPr>
        <w:t>O prazo a que se refere à alínea 'b ' desta Cláusula, não poderá ser superior a 90 (noventa) dias.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 3° - </w:t>
      </w:r>
      <w:r w:rsidRPr="00CE77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 os ensaios, testes e demais </w:t>
      </w:r>
      <w:proofErr w:type="gramStart"/>
      <w:r w:rsidRPr="00CE7751">
        <w:rPr>
          <w:rFonts w:ascii="Times New Roman" w:eastAsia="Times New Roman" w:hAnsi="Times New Roman" w:cs="Times New Roman"/>
          <w:sz w:val="24"/>
          <w:szCs w:val="24"/>
          <w:lang w:eastAsia="pt-BR"/>
        </w:rPr>
        <w:t>provas exigidos</w:t>
      </w:r>
      <w:proofErr w:type="gramEnd"/>
      <w:r w:rsidRPr="00CE77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normas técnicas oficiais, para a boa execução do objeto do contrato, correm por conta da Contratada.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 4° - </w:t>
      </w:r>
      <w:r w:rsidRPr="00CE7751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Contratante</w:t>
      </w:r>
      <w:r w:rsidRPr="00CE77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E7751">
        <w:rPr>
          <w:rFonts w:ascii="Times New Roman" w:eastAsia="Times New Roman" w:hAnsi="Times New Roman" w:cs="Times New Roman"/>
          <w:sz w:val="24"/>
          <w:szCs w:val="24"/>
          <w:lang w:eastAsia="pt-BR"/>
        </w:rPr>
        <w:t>rejeitará, no todo ou em parte, obra ou serviços quando em desacordo com o contrato.</w:t>
      </w:r>
    </w:p>
    <w:p w:rsidR="00CE7751" w:rsidRPr="00CE7751" w:rsidRDefault="00CE7751" w:rsidP="00CE775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7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 5° </w:t>
      </w:r>
      <w:r w:rsidRPr="00CE7751">
        <w:rPr>
          <w:rFonts w:ascii="Times New Roman" w:eastAsia="Calibri" w:hAnsi="Times New Roman" w:cs="Times New Roman"/>
          <w:sz w:val="24"/>
          <w:szCs w:val="24"/>
        </w:rPr>
        <w:t xml:space="preserve">A empresa vencedora deverá se colocar </w:t>
      </w:r>
      <w:proofErr w:type="spellStart"/>
      <w:r w:rsidRPr="00CE775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CE7751">
        <w:rPr>
          <w:rFonts w:ascii="Times New Roman" w:eastAsia="Calibri" w:hAnsi="Times New Roman" w:cs="Times New Roman"/>
          <w:sz w:val="24"/>
          <w:szCs w:val="24"/>
        </w:rPr>
        <w:t xml:space="preserve"> disposição para fornecer eventuais informações e esclarecimentos solicitados.</w:t>
      </w:r>
    </w:p>
    <w:p w:rsidR="00CE7751" w:rsidRPr="00CE7751" w:rsidRDefault="00CE7751" w:rsidP="00CE775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7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 6° </w:t>
      </w:r>
      <w:r w:rsidRPr="00CE7751">
        <w:rPr>
          <w:rFonts w:ascii="Times New Roman" w:eastAsia="Calibri" w:hAnsi="Times New Roman" w:cs="Times New Roman"/>
          <w:sz w:val="24"/>
          <w:szCs w:val="24"/>
        </w:rPr>
        <w:t>Decorrido o prazo fixado para a conclusão do objeto, havendo plena e efetiva satisfação de todas as obrigações assumidas e comprovada a perfeição dos serviços executados, o Município expedirá o termo definitivo de recebimento da obra.</w:t>
      </w:r>
    </w:p>
    <w:p w:rsidR="00CE7751" w:rsidRPr="00CE7751" w:rsidRDefault="00CE7751" w:rsidP="00CE775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7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 7° </w:t>
      </w:r>
      <w:r w:rsidRPr="00CE7751">
        <w:rPr>
          <w:rFonts w:ascii="Times New Roman" w:eastAsia="Calibri" w:hAnsi="Times New Roman" w:cs="Times New Roman"/>
          <w:sz w:val="24"/>
          <w:szCs w:val="24"/>
        </w:rPr>
        <w:t>Não obstante a expedição do termo definitivo, a empresa vencedora responderá pela solidez e segurança dos serviços executados, eventuais vícios ocultos, inclusive no atinente aos materiais e equipamentos empregados e aplicados, durante o prazo de 5(cinco) anos, em consonância com o Artigo 618 do Código Civil Brasileiro e demais dispositivos legais aplicáveis à espécie.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CLÁUSULA DÉCIMA SEGUNDA: DA DOTAÇÃO ORÇAMENTÁRIA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 xml:space="preserve">As despesas decorrentes do presente instrumento correrão por conta das seguintes dotações Orçamentárias: </w:t>
      </w:r>
    </w:p>
    <w:p w:rsidR="00CE7751" w:rsidRPr="00CE7751" w:rsidRDefault="00CE7751" w:rsidP="00CE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Calibri" w:hAnsi="Times New Roman" w:cs="Times New Roman"/>
          <w:sz w:val="24"/>
          <w:szCs w:val="24"/>
        </w:rPr>
      </w:pPr>
      <w:r w:rsidRPr="00CE7751">
        <w:rPr>
          <w:rFonts w:ascii="Times New Roman" w:eastAsia="Calibri" w:hAnsi="Times New Roman" w:cs="Times New Roman"/>
          <w:sz w:val="24"/>
          <w:szCs w:val="24"/>
        </w:rPr>
        <w:t>05 SECRET. DE OBRAS E VIAÇÃO</w:t>
      </w:r>
    </w:p>
    <w:p w:rsidR="00CE7751" w:rsidRPr="00CE7751" w:rsidRDefault="00CE7751" w:rsidP="00CE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Calibri" w:hAnsi="Times New Roman" w:cs="Times New Roman"/>
          <w:sz w:val="24"/>
          <w:szCs w:val="24"/>
        </w:rPr>
      </w:pPr>
      <w:r w:rsidRPr="00CE7751">
        <w:rPr>
          <w:rFonts w:ascii="Times New Roman" w:eastAsia="Calibri" w:hAnsi="Times New Roman" w:cs="Times New Roman"/>
          <w:sz w:val="24"/>
          <w:szCs w:val="24"/>
        </w:rPr>
        <w:t>02 DPTO DE OBRAS</w:t>
      </w:r>
    </w:p>
    <w:p w:rsidR="00CE7751" w:rsidRPr="00CE7751" w:rsidRDefault="00CE7751" w:rsidP="00CE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Calibri" w:hAnsi="Times New Roman" w:cs="Times New Roman"/>
          <w:sz w:val="24"/>
          <w:szCs w:val="24"/>
        </w:rPr>
      </w:pPr>
      <w:r w:rsidRPr="00CE7751">
        <w:rPr>
          <w:rFonts w:ascii="Times New Roman" w:eastAsia="Calibri" w:hAnsi="Times New Roman" w:cs="Times New Roman"/>
          <w:sz w:val="24"/>
          <w:szCs w:val="24"/>
        </w:rPr>
        <w:t xml:space="preserve">15.451.1006.1054. Revisão Plano Diretor e Atual. Cadastro </w:t>
      </w:r>
      <w:proofErr w:type="spellStart"/>
      <w:r w:rsidRPr="00CE7751">
        <w:rPr>
          <w:rFonts w:ascii="Times New Roman" w:eastAsia="Calibri" w:hAnsi="Times New Roman" w:cs="Times New Roman"/>
          <w:sz w:val="24"/>
          <w:szCs w:val="24"/>
        </w:rPr>
        <w:t>Imobil</w:t>
      </w:r>
      <w:proofErr w:type="spellEnd"/>
      <w:r w:rsidRPr="00CE77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751" w:rsidRPr="00CE7751" w:rsidRDefault="00CE7751" w:rsidP="00CE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Calibri" w:hAnsi="Times New Roman" w:cs="Times New Roman"/>
          <w:sz w:val="24"/>
          <w:szCs w:val="24"/>
        </w:rPr>
      </w:pPr>
      <w:r w:rsidRPr="00CE7751">
        <w:rPr>
          <w:rFonts w:ascii="Times New Roman" w:eastAsia="Calibri" w:hAnsi="Times New Roman" w:cs="Times New Roman"/>
          <w:sz w:val="24"/>
          <w:szCs w:val="24"/>
        </w:rPr>
        <w:t xml:space="preserve">3.3.3.9.0.39.00.000000 Outros serviços de </w:t>
      </w:r>
      <w:proofErr w:type="spellStart"/>
      <w:r w:rsidRPr="00CE7751">
        <w:rPr>
          <w:rFonts w:ascii="Times New Roman" w:eastAsia="Calibri" w:hAnsi="Times New Roman" w:cs="Times New Roman"/>
          <w:sz w:val="24"/>
          <w:szCs w:val="24"/>
        </w:rPr>
        <w:t>terc</w:t>
      </w:r>
      <w:proofErr w:type="spellEnd"/>
      <w:r w:rsidRPr="00CE7751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proofErr w:type="gramStart"/>
      <w:r w:rsidRPr="00CE7751">
        <w:rPr>
          <w:rFonts w:ascii="Times New Roman" w:eastAsia="Calibri" w:hAnsi="Times New Roman" w:cs="Times New Roman"/>
          <w:sz w:val="24"/>
          <w:szCs w:val="24"/>
        </w:rPr>
        <w:t>p.</w:t>
      </w:r>
      <w:proofErr w:type="gramEnd"/>
      <w:r w:rsidRPr="00CE7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751">
        <w:rPr>
          <w:rFonts w:ascii="Times New Roman" w:eastAsia="Calibri" w:hAnsi="Times New Roman" w:cs="Times New Roman"/>
          <w:sz w:val="24"/>
          <w:szCs w:val="24"/>
        </w:rPr>
        <w:t>jur</w:t>
      </w:r>
      <w:proofErr w:type="spellEnd"/>
      <w:r w:rsidRPr="00CE7751">
        <w:rPr>
          <w:rFonts w:ascii="Times New Roman" w:eastAsia="Calibri" w:hAnsi="Times New Roman" w:cs="Times New Roman"/>
          <w:sz w:val="24"/>
          <w:szCs w:val="24"/>
        </w:rPr>
        <w:t xml:space="preserve"> – Conta nº 57700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pt-BR"/>
        </w:rPr>
        <w:t>CLÁUSULA DÉCIMA TERCEIRA: DO FORO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>As partes elegem o foro da Comarca de Ivoti/RS, para dirimir quaisquer dúvidas oriundas do presente instrumento.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  <w:t>E, por estarem assim justos e contratados, assinam o presente instrumento em duas vias de igual teor e forma, na presença de testemunhas, para que surtam seus legais e jurídicos efeitos.</w:t>
      </w:r>
    </w:p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decimal" w:pos="1584"/>
        </w:tabs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Lucena, 09 de novembro de 2018.</w:t>
      </w:r>
    </w:p>
    <w:p w:rsidR="00CE7751" w:rsidRPr="00CE7751" w:rsidRDefault="00CE7751" w:rsidP="00CE77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                   GILMAR FÜHR   </w:t>
      </w:r>
      <w:r w:rsidRPr="00CE77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CE77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CE77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  <w:t xml:space="preserve">                                      </w:t>
      </w:r>
      <w:r w:rsidRPr="00CE775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ar-SA"/>
        </w:rPr>
        <w:t>METROCIL</w:t>
      </w:r>
    </w:p>
    <w:p w:rsidR="00CE7751" w:rsidRPr="00CE7751" w:rsidRDefault="00CE7751" w:rsidP="00CE775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P/Contratante                                                     P/Contratada</w:t>
      </w:r>
    </w:p>
    <w:p w:rsidR="00CE7751" w:rsidRPr="00CE7751" w:rsidRDefault="00CE7751" w:rsidP="00CE7751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CE7751" w:rsidRPr="00CE7751" w:rsidRDefault="00CE7751" w:rsidP="00CE7751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:rsidR="00CE7751" w:rsidRPr="00CE7751" w:rsidRDefault="00CE7751" w:rsidP="00CE77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Carlos Henrique </w:t>
      </w:r>
      <w:proofErr w:type="spellStart"/>
      <w:r w:rsidRPr="00CE77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Schaeffer</w:t>
      </w:r>
      <w:proofErr w:type="spellEnd"/>
    </w:p>
    <w:p w:rsidR="00CE7751" w:rsidRPr="00CE7751" w:rsidRDefault="00CE7751" w:rsidP="00CE77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Secretário Municipal de Obras e Serviços Públicos</w:t>
      </w:r>
    </w:p>
    <w:p w:rsidR="00CE7751" w:rsidRPr="00CE7751" w:rsidRDefault="00CE7751" w:rsidP="00CE7751">
      <w:pPr>
        <w:tabs>
          <w:tab w:val="left" w:pos="2268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</w:t>
      </w:r>
    </w:p>
    <w:p w:rsidR="00CE7751" w:rsidRPr="00CE7751" w:rsidRDefault="00CE7751" w:rsidP="00CE7751">
      <w:pPr>
        <w:tabs>
          <w:tab w:val="decimal" w:pos="1584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CE775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TESTEMUNHAS</w:t>
      </w:r>
    </w:p>
    <w:p w:rsidR="00CE7751" w:rsidRPr="00CE7751" w:rsidRDefault="00CE7751" w:rsidP="00CE7751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CE7751" w:rsidRPr="00CE7751" w:rsidTr="0079734A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751" w:rsidRPr="00CE7751" w:rsidRDefault="00CE7751" w:rsidP="00CE7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 </w:t>
            </w:r>
            <w:proofErr w:type="spellStart"/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Carboni</w:t>
            </w:r>
            <w:proofErr w:type="spellEnd"/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E7751" w:rsidRPr="00CE7751" w:rsidRDefault="00CE7751" w:rsidP="00CE7751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751" w:rsidRPr="00CE7751" w:rsidRDefault="00CE7751" w:rsidP="00CE7751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  <w:r w:rsidRPr="00CE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CE7751" w:rsidRPr="00CE7751" w:rsidRDefault="00CE7751" w:rsidP="00CE7751">
      <w:pPr>
        <w:tabs>
          <w:tab w:val="left" w:pos="70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t-BR"/>
        </w:rPr>
      </w:pPr>
    </w:p>
    <w:p w:rsidR="00CE7751" w:rsidRPr="00CE7751" w:rsidRDefault="00CE7751" w:rsidP="00CE775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E77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E7751" w:rsidRPr="00CE7751" w:rsidRDefault="00CE7751" w:rsidP="00CE7751">
      <w:pPr>
        <w:ind w:right="-568"/>
      </w:pPr>
    </w:p>
    <w:p w:rsidR="000B0F4D" w:rsidRDefault="000B0F4D"/>
    <w:sectPr w:rsidR="000B0F4D" w:rsidSect="00036893"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1F"/>
    <w:rsid w:val="000B0F4D"/>
    <w:rsid w:val="00A76C1F"/>
    <w:rsid w:val="00C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FF33"/>
  <w15:chartTrackingRefBased/>
  <w15:docId w15:val="{E7D03BA0-3D65-4D22-8761-CCAFCEF1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2820</Words>
  <Characters>15228</Characters>
  <Application>Microsoft Office Word</Application>
  <DocSecurity>0</DocSecurity>
  <Lines>126</Lines>
  <Paragraphs>36</Paragraphs>
  <ScaleCrop>false</ScaleCrop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2018-11-12T13:58:00Z</cp:lastPrinted>
  <dcterms:created xsi:type="dcterms:W3CDTF">2018-11-12T13:57:00Z</dcterms:created>
  <dcterms:modified xsi:type="dcterms:W3CDTF">2018-11-12T13:58:00Z</dcterms:modified>
</cp:coreProperties>
</file>